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3257E" w14:textId="77777777" w:rsidR="00F97FD2" w:rsidRDefault="00F97FD2" w:rsidP="00AA4EDD">
      <w:pPr>
        <w:rPr>
          <w:b/>
          <w:sz w:val="28"/>
          <w:szCs w:val="28"/>
        </w:rPr>
      </w:pPr>
    </w:p>
    <w:p w14:paraId="63E5043C" w14:textId="51D8C715" w:rsidR="00F97FD2" w:rsidRPr="002843D9" w:rsidRDefault="00F97FD2" w:rsidP="00AA4EDD">
      <w:pPr>
        <w:pStyle w:val="Default"/>
      </w:pPr>
      <w:r w:rsidRPr="002843D9">
        <w:t xml:space="preserve">To institutionalize a culture of transparent and open government, accountability, and to expand opportunities for resident participation and collaboration, </w:t>
      </w:r>
      <w:r>
        <w:t>this</w:t>
      </w:r>
      <w:r w:rsidRPr="002843D9">
        <w:t xml:space="preserve"> Report describe</w:t>
      </w:r>
      <w:r>
        <w:t>s</w:t>
      </w:r>
      <w:r w:rsidRPr="002843D9">
        <w:t xml:space="preserve"> how the </w:t>
      </w:r>
      <w:r w:rsidR="00EA2CD8">
        <w:t xml:space="preserve">office of the Deputy Mayor for Health and Human Services </w:t>
      </w:r>
      <w:r w:rsidR="00770C3D">
        <w:t xml:space="preserve">(DMHHS) </w:t>
      </w:r>
      <w:r w:rsidRPr="002843D9">
        <w:t xml:space="preserve">has </w:t>
      </w:r>
      <w:r w:rsidR="00D862DC">
        <w:t xml:space="preserve">and </w:t>
      </w:r>
      <w:r w:rsidRPr="002843D9">
        <w:t xml:space="preserve">will </w:t>
      </w:r>
      <w:r w:rsidR="00D862DC">
        <w:t xml:space="preserve">continue to </w:t>
      </w:r>
      <w:r w:rsidRPr="002843D9">
        <w:t xml:space="preserve">develop </w:t>
      </w:r>
      <w:r w:rsidR="00D862DC">
        <w:t xml:space="preserve">and enhance </w:t>
      </w:r>
      <w:r w:rsidRPr="002843D9">
        <w:t>transparency, public par</w:t>
      </w:r>
      <w:r w:rsidR="00360397">
        <w:t xml:space="preserve">ticipation, and collaboration. </w:t>
      </w:r>
      <w:r w:rsidR="00E62D45">
        <w:t xml:space="preserve">In accordance with Mayor’s Order 2014-170, this report addresses </w:t>
      </w:r>
      <w:r w:rsidRPr="002843D9">
        <w:t>the following topics:</w:t>
      </w:r>
    </w:p>
    <w:p w14:paraId="63E0620A" w14:textId="77777777" w:rsidR="00F97FD2" w:rsidRPr="002843D9" w:rsidRDefault="00F97FD2" w:rsidP="00AA4EDD">
      <w:pPr>
        <w:pStyle w:val="Default"/>
        <w:ind w:left="720"/>
      </w:pPr>
    </w:p>
    <w:p w14:paraId="321DF738" w14:textId="2FC9B5F2" w:rsidR="00D862DC" w:rsidRPr="00D862DC" w:rsidRDefault="00F97FD2" w:rsidP="00AA4EDD">
      <w:pPr>
        <w:pStyle w:val="Default"/>
        <w:numPr>
          <w:ilvl w:val="0"/>
          <w:numId w:val="1"/>
        </w:numPr>
        <w:rPr>
          <w:i/>
        </w:rPr>
      </w:pPr>
      <w:r w:rsidRPr="00781C59">
        <w:rPr>
          <w:b/>
          <w:bCs/>
        </w:rPr>
        <w:t>Transparency</w:t>
      </w:r>
    </w:p>
    <w:p w14:paraId="42A1F42A" w14:textId="77777777" w:rsidR="00D862DC" w:rsidRPr="00D862DC" w:rsidRDefault="00D862DC" w:rsidP="00AA4EDD">
      <w:pPr>
        <w:pStyle w:val="Default"/>
        <w:ind w:left="1080"/>
        <w:rPr>
          <w:i/>
        </w:rPr>
      </w:pPr>
    </w:p>
    <w:p w14:paraId="2E8729D2" w14:textId="01A2F313" w:rsidR="00AA4EDD" w:rsidRDefault="00AA4EDD" w:rsidP="00AA4EDD">
      <w:pPr>
        <w:pStyle w:val="Default"/>
        <w:numPr>
          <w:ilvl w:val="0"/>
          <w:numId w:val="4"/>
        </w:numPr>
        <w:rPr>
          <w:bCs/>
          <w:i/>
        </w:rPr>
      </w:pPr>
      <w:r>
        <w:rPr>
          <w:bCs/>
          <w:i/>
        </w:rPr>
        <w:t xml:space="preserve">The </w:t>
      </w:r>
      <w:r w:rsidR="004A1CB0">
        <w:rPr>
          <w:bCs/>
          <w:i/>
        </w:rPr>
        <w:t>o</w:t>
      </w:r>
      <w:r>
        <w:rPr>
          <w:bCs/>
          <w:i/>
        </w:rPr>
        <w:t xml:space="preserve">ffice of the Deputy Mayor for Health and Human Services publishes the following types of information on the website </w:t>
      </w:r>
      <w:hyperlink r:id="rId9" w:history="1">
        <w:r w:rsidRPr="00AA4EDD">
          <w:rPr>
            <w:rStyle w:val="Hyperlink"/>
            <w:bCs/>
            <w:i/>
          </w:rPr>
          <w:t>dmhhs.dc.gov</w:t>
        </w:r>
      </w:hyperlink>
      <w:r>
        <w:rPr>
          <w:bCs/>
          <w:i/>
        </w:rPr>
        <w:t>:</w:t>
      </w:r>
    </w:p>
    <w:p w14:paraId="7C291065" w14:textId="77777777" w:rsidR="00AA4EDD" w:rsidRDefault="00AA4EDD" w:rsidP="00AA4EDD">
      <w:pPr>
        <w:pStyle w:val="Default"/>
        <w:numPr>
          <w:ilvl w:val="1"/>
          <w:numId w:val="4"/>
        </w:numPr>
        <w:rPr>
          <w:bCs/>
          <w:i/>
        </w:rPr>
      </w:pPr>
      <w:r>
        <w:rPr>
          <w:bCs/>
          <w:i/>
        </w:rPr>
        <w:t>Press releases and advisories from this office and selected releases and advisories from agencies in the cluster</w:t>
      </w:r>
    </w:p>
    <w:p w14:paraId="461FFF3E" w14:textId="070AD8F7" w:rsidR="004A1CB0" w:rsidRPr="00AA4EDD" w:rsidRDefault="004A1CB0" w:rsidP="004A1CB0">
      <w:pPr>
        <w:pStyle w:val="Default"/>
        <w:numPr>
          <w:ilvl w:val="1"/>
          <w:numId w:val="4"/>
        </w:numPr>
        <w:rPr>
          <w:bCs/>
          <w:i/>
        </w:rPr>
      </w:pPr>
      <w:r>
        <w:rPr>
          <w:bCs/>
          <w:i/>
        </w:rPr>
        <w:t xml:space="preserve">Links to </w:t>
      </w:r>
      <w:r w:rsidRPr="00AA4EDD">
        <w:rPr>
          <w:bCs/>
          <w:i/>
        </w:rPr>
        <w:t>cluster agency websites</w:t>
      </w:r>
      <w:r w:rsidR="005D0B50">
        <w:rPr>
          <w:bCs/>
          <w:i/>
        </w:rPr>
        <w:t xml:space="preserve"> and social media platforms</w:t>
      </w:r>
    </w:p>
    <w:p w14:paraId="4CCABEF3" w14:textId="6536EC0F" w:rsidR="00AA4EDD" w:rsidRPr="005D0B50" w:rsidRDefault="00AA4EDD" w:rsidP="005D0B50">
      <w:pPr>
        <w:pStyle w:val="Default"/>
        <w:numPr>
          <w:ilvl w:val="1"/>
          <w:numId w:val="4"/>
        </w:numPr>
        <w:rPr>
          <w:bCs/>
          <w:i/>
        </w:rPr>
      </w:pPr>
      <w:r>
        <w:rPr>
          <w:bCs/>
          <w:i/>
        </w:rPr>
        <w:t>Links to the most-often requested health and human services</w:t>
      </w:r>
    </w:p>
    <w:p w14:paraId="139FE09F" w14:textId="070B1FE2" w:rsidR="00AA4EDD" w:rsidRPr="00AA4EDD" w:rsidRDefault="00AA4EDD" w:rsidP="00AA4EDD">
      <w:pPr>
        <w:pStyle w:val="Default"/>
        <w:numPr>
          <w:ilvl w:val="1"/>
          <w:numId w:val="4"/>
        </w:numPr>
        <w:rPr>
          <w:bCs/>
          <w:i/>
        </w:rPr>
      </w:pPr>
      <w:r w:rsidRPr="00AA4EDD">
        <w:rPr>
          <w:bCs/>
          <w:i/>
        </w:rPr>
        <w:t xml:space="preserve">The names of the boards and commissions under our </w:t>
      </w:r>
      <w:r w:rsidR="00770C3D">
        <w:rPr>
          <w:bCs/>
          <w:i/>
        </w:rPr>
        <w:t xml:space="preserve">cluster’s </w:t>
      </w:r>
      <w:r w:rsidRPr="00AA4EDD">
        <w:rPr>
          <w:bCs/>
          <w:i/>
        </w:rPr>
        <w:t>purview; those that have an online presence are hyperlinked</w:t>
      </w:r>
    </w:p>
    <w:p w14:paraId="4C16F553" w14:textId="18FEDDF0" w:rsidR="00AA4EDD" w:rsidRPr="00AA4EDD" w:rsidRDefault="00AA4EDD" w:rsidP="00AA4EDD">
      <w:pPr>
        <w:pStyle w:val="Default"/>
        <w:numPr>
          <w:ilvl w:val="1"/>
          <w:numId w:val="4"/>
        </w:numPr>
        <w:rPr>
          <w:bCs/>
          <w:i/>
        </w:rPr>
      </w:pPr>
      <w:r w:rsidRPr="00AA4EDD">
        <w:rPr>
          <w:bCs/>
          <w:i/>
        </w:rPr>
        <w:t>The information required by the Mayor’s Order:</w:t>
      </w:r>
    </w:p>
    <w:p w14:paraId="385D8314" w14:textId="69B9B29E" w:rsidR="00AA4EDD" w:rsidRPr="00AA4EDD" w:rsidRDefault="00AA4EDD" w:rsidP="00AA4EDD">
      <w:pPr>
        <w:numPr>
          <w:ilvl w:val="2"/>
          <w:numId w:val="4"/>
        </w:numPr>
        <w:shd w:val="clear" w:color="auto" w:fill="FFFFFF"/>
        <w:rPr>
          <w:rFonts w:ascii="Times New Roman" w:eastAsia="Times New Roman" w:hAnsi="Times New Roman" w:cs="Times New Roman"/>
          <w:i/>
          <w:color w:val="000000" w:themeColor="text1"/>
          <w:sz w:val="24"/>
          <w:szCs w:val="24"/>
        </w:rPr>
      </w:pPr>
      <w:r w:rsidRPr="00AA4EDD">
        <w:rPr>
          <w:rFonts w:ascii="Times New Roman" w:eastAsia="Times New Roman" w:hAnsi="Times New Roman" w:cs="Times New Roman"/>
          <w:i/>
          <w:color w:val="000000" w:themeColor="text1"/>
          <w:sz w:val="24"/>
          <w:szCs w:val="24"/>
        </w:rPr>
        <w:t>Public Employee Salary Information</w:t>
      </w:r>
    </w:p>
    <w:p w14:paraId="767A74F9" w14:textId="4E22B13E" w:rsidR="00AA4EDD" w:rsidRPr="00AA4EDD" w:rsidRDefault="00AA4EDD" w:rsidP="00AA4EDD">
      <w:pPr>
        <w:numPr>
          <w:ilvl w:val="2"/>
          <w:numId w:val="4"/>
        </w:numPr>
        <w:shd w:val="clear" w:color="auto" w:fill="FFFFFF"/>
        <w:rPr>
          <w:rFonts w:ascii="Times New Roman" w:eastAsia="Times New Roman" w:hAnsi="Times New Roman" w:cs="Times New Roman"/>
          <w:i/>
          <w:color w:val="000000" w:themeColor="text1"/>
          <w:sz w:val="24"/>
          <w:szCs w:val="24"/>
        </w:rPr>
      </w:pPr>
      <w:r w:rsidRPr="00AA4EDD">
        <w:rPr>
          <w:rFonts w:ascii="Times New Roman" w:eastAsia="Times New Roman" w:hAnsi="Times New Roman" w:cs="Times New Roman"/>
          <w:i/>
          <w:color w:val="000000" w:themeColor="text1"/>
          <w:sz w:val="24"/>
          <w:szCs w:val="24"/>
        </w:rPr>
        <w:t>DMHHS FY 2014 Proposed Budget</w:t>
      </w:r>
    </w:p>
    <w:p w14:paraId="52E66513" w14:textId="4295755E" w:rsidR="00AA4EDD" w:rsidRPr="00AA4EDD" w:rsidRDefault="00AA4EDD" w:rsidP="00AA4EDD">
      <w:pPr>
        <w:numPr>
          <w:ilvl w:val="2"/>
          <w:numId w:val="4"/>
        </w:numPr>
        <w:shd w:val="clear" w:color="auto" w:fill="FFFFFF"/>
        <w:rPr>
          <w:rFonts w:ascii="Times New Roman" w:eastAsia="Times New Roman" w:hAnsi="Times New Roman" w:cs="Times New Roman"/>
          <w:i/>
          <w:color w:val="000000" w:themeColor="text1"/>
          <w:sz w:val="24"/>
          <w:szCs w:val="24"/>
        </w:rPr>
      </w:pPr>
      <w:r w:rsidRPr="00AA4EDD">
        <w:rPr>
          <w:rFonts w:ascii="Times New Roman" w:eastAsia="Times New Roman" w:hAnsi="Times New Roman" w:cs="Times New Roman"/>
          <w:i/>
          <w:color w:val="000000" w:themeColor="text1"/>
          <w:sz w:val="24"/>
          <w:szCs w:val="24"/>
        </w:rPr>
        <w:t>P Card Purchases</w:t>
      </w:r>
    </w:p>
    <w:p w14:paraId="6BC0640A" w14:textId="5E09E1C0" w:rsidR="00AA4EDD" w:rsidRPr="00AA4EDD" w:rsidRDefault="00AA4EDD" w:rsidP="00AA4EDD">
      <w:pPr>
        <w:numPr>
          <w:ilvl w:val="2"/>
          <w:numId w:val="4"/>
        </w:numPr>
        <w:shd w:val="clear" w:color="auto" w:fill="FFFFFF"/>
        <w:rPr>
          <w:rFonts w:ascii="Times New Roman" w:eastAsia="Times New Roman" w:hAnsi="Times New Roman" w:cs="Times New Roman"/>
          <w:i/>
          <w:color w:val="000000" w:themeColor="text1"/>
          <w:sz w:val="24"/>
          <w:szCs w:val="24"/>
        </w:rPr>
      </w:pPr>
      <w:r w:rsidRPr="00AA4EDD">
        <w:rPr>
          <w:rFonts w:ascii="Times New Roman" w:eastAsia="Times New Roman" w:hAnsi="Times New Roman" w:cs="Times New Roman"/>
          <w:i/>
          <w:color w:val="000000" w:themeColor="text1"/>
          <w:sz w:val="24"/>
          <w:szCs w:val="24"/>
        </w:rPr>
        <w:t>District-wide FOIA Reports</w:t>
      </w:r>
    </w:p>
    <w:p w14:paraId="4ECAC12D" w14:textId="14C13FB0" w:rsidR="00AA4EDD" w:rsidRDefault="00AA4EDD" w:rsidP="00AA4EDD">
      <w:pPr>
        <w:numPr>
          <w:ilvl w:val="2"/>
          <w:numId w:val="4"/>
        </w:numPr>
        <w:shd w:val="clear" w:color="auto" w:fill="FFFFFF"/>
        <w:rPr>
          <w:rFonts w:ascii="Times New Roman" w:eastAsia="Times New Roman" w:hAnsi="Times New Roman" w:cs="Times New Roman"/>
          <w:i/>
          <w:color w:val="000000" w:themeColor="text1"/>
          <w:sz w:val="24"/>
          <w:szCs w:val="24"/>
        </w:rPr>
      </w:pPr>
      <w:r w:rsidRPr="00AA4EDD">
        <w:rPr>
          <w:rFonts w:ascii="Times New Roman" w:eastAsia="Times New Roman" w:hAnsi="Times New Roman" w:cs="Times New Roman"/>
          <w:i/>
          <w:color w:val="000000" w:themeColor="text1"/>
          <w:sz w:val="24"/>
          <w:szCs w:val="24"/>
        </w:rPr>
        <w:t>DMHHS Organizational Chart</w:t>
      </w:r>
    </w:p>
    <w:p w14:paraId="548FCC62" w14:textId="0B6EA8EA" w:rsidR="004A1CB0" w:rsidRPr="00AA4EDD" w:rsidRDefault="004A1CB0" w:rsidP="004A1CB0">
      <w:pPr>
        <w:numPr>
          <w:ilvl w:val="1"/>
          <w:numId w:val="4"/>
        </w:numPr>
        <w:shd w:val="clear" w:color="auto" w:fill="FFFFFF"/>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The special projects—Age-Friendly DC and</w:t>
      </w:r>
      <w:r w:rsidR="00770C3D">
        <w:rPr>
          <w:rFonts w:ascii="Times New Roman" w:eastAsia="Times New Roman" w:hAnsi="Times New Roman" w:cs="Times New Roman"/>
          <w:i/>
          <w:color w:val="000000" w:themeColor="text1"/>
          <w:sz w:val="24"/>
          <w:szCs w:val="24"/>
        </w:rPr>
        <w:t xml:space="preserve"> Service Members, Veterans and t</w:t>
      </w:r>
      <w:r>
        <w:rPr>
          <w:rFonts w:ascii="Times New Roman" w:eastAsia="Times New Roman" w:hAnsi="Times New Roman" w:cs="Times New Roman"/>
          <w:i/>
          <w:color w:val="000000" w:themeColor="text1"/>
          <w:sz w:val="24"/>
          <w:szCs w:val="24"/>
        </w:rPr>
        <w:t xml:space="preserve">heir Families—managed out of the office. The DMHHS website summarizes Age-Friendly DC and links to the website, </w:t>
      </w:r>
      <w:hyperlink r:id="rId10" w:history="1">
        <w:r w:rsidRPr="004A1CB0">
          <w:rPr>
            <w:rStyle w:val="Hyperlink"/>
            <w:rFonts w:ascii="Times New Roman" w:eastAsia="Times New Roman" w:hAnsi="Times New Roman" w:cs="Times New Roman"/>
            <w:i/>
            <w:sz w:val="24"/>
            <w:szCs w:val="24"/>
          </w:rPr>
          <w:t>agefriendly.dc.gov</w:t>
        </w:r>
      </w:hyperlink>
      <w:r>
        <w:rPr>
          <w:rFonts w:ascii="Times New Roman" w:eastAsia="Times New Roman" w:hAnsi="Times New Roman" w:cs="Times New Roman"/>
          <w:i/>
          <w:color w:val="000000" w:themeColor="text1"/>
          <w:sz w:val="24"/>
          <w:szCs w:val="24"/>
        </w:rPr>
        <w:t>.</w:t>
      </w:r>
    </w:p>
    <w:p w14:paraId="2897C33D" w14:textId="42BA4283" w:rsidR="004A1CB0" w:rsidRPr="004A1CB0" w:rsidRDefault="004A1CB0" w:rsidP="004A1CB0">
      <w:pPr>
        <w:pStyle w:val="Default"/>
        <w:numPr>
          <w:ilvl w:val="0"/>
          <w:numId w:val="4"/>
        </w:numPr>
        <w:rPr>
          <w:color w:val="auto"/>
        </w:rPr>
      </w:pPr>
      <w:r>
        <w:rPr>
          <w:bCs/>
          <w:i/>
        </w:rPr>
        <w:t xml:space="preserve">DMHHS does not have any data sets. We are, however, working with agencies in the cluster to identify </w:t>
      </w:r>
      <w:r w:rsidR="00770C3D">
        <w:rPr>
          <w:bCs/>
          <w:i/>
        </w:rPr>
        <w:t>the various data sets that should be made public.</w:t>
      </w:r>
    </w:p>
    <w:p w14:paraId="66827636" w14:textId="77777777" w:rsidR="00406807" w:rsidRDefault="00406807" w:rsidP="00AA4EDD">
      <w:pPr>
        <w:pStyle w:val="Default"/>
      </w:pPr>
    </w:p>
    <w:p w14:paraId="26A71AD7" w14:textId="306666CF" w:rsidR="00744BF8" w:rsidRDefault="00A21E7C" w:rsidP="00AA4EDD">
      <w:pPr>
        <w:pStyle w:val="Default"/>
        <w:numPr>
          <w:ilvl w:val="0"/>
          <w:numId w:val="1"/>
        </w:numPr>
        <w:rPr>
          <w:i/>
        </w:rPr>
      </w:pPr>
      <w:r>
        <w:rPr>
          <w:b/>
          <w:bCs/>
        </w:rPr>
        <w:t xml:space="preserve">Public Engagement and </w:t>
      </w:r>
      <w:r w:rsidR="00F97FD2" w:rsidRPr="002843D9">
        <w:rPr>
          <w:b/>
          <w:bCs/>
        </w:rPr>
        <w:t>Participation</w:t>
      </w:r>
    </w:p>
    <w:p w14:paraId="4608E354" w14:textId="77777777" w:rsidR="004A1CB0" w:rsidRDefault="004A1CB0" w:rsidP="00AA4EDD">
      <w:pPr>
        <w:pStyle w:val="Default"/>
        <w:ind w:left="1080"/>
        <w:rPr>
          <w:i/>
        </w:rPr>
      </w:pPr>
    </w:p>
    <w:p w14:paraId="6CAE6EA6" w14:textId="46322338" w:rsidR="004A1CB0" w:rsidRDefault="004A1CB0" w:rsidP="004A1CB0">
      <w:pPr>
        <w:pStyle w:val="Default"/>
        <w:numPr>
          <w:ilvl w:val="0"/>
          <w:numId w:val="4"/>
        </w:numPr>
        <w:rPr>
          <w:bCs/>
          <w:i/>
        </w:rPr>
      </w:pPr>
      <w:r>
        <w:rPr>
          <w:bCs/>
          <w:i/>
        </w:rPr>
        <w:t>The office of the Deputy Mayor for Health and Human Services engages the public regularly. DMHHS</w:t>
      </w:r>
      <w:r w:rsidR="005D0B50">
        <w:rPr>
          <w:bCs/>
          <w:i/>
        </w:rPr>
        <w:t>:</w:t>
      </w:r>
    </w:p>
    <w:p w14:paraId="7EEBA6CF" w14:textId="3915CF6E" w:rsidR="004A1CB0" w:rsidRPr="004A1CB0" w:rsidRDefault="004A1CB0" w:rsidP="004A1CB0">
      <w:pPr>
        <w:pStyle w:val="Default"/>
        <w:numPr>
          <w:ilvl w:val="1"/>
          <w:numId w:val="4"/>
        </w:numPr>
        <w:rPr>
          <w:bCs/>
          <w:i/>
        </w:rPr>
      </w:pPr>
      <w:r>
        <w:rPr>
          <w:bCs/>
          <w:i/>
        </w:rPr>
        <w:t>Invites stakeholders</w:t>
      </w:r>
      <w:r w:rsidR="005D0B50">
        <w:rPr>
          <w:bCs/>
          <w:i/>
        </w:rPr>
        <w:t xml:space="preserve"> for discussions regarding </w:t>
      </w:r>
      <w:r>
        <w:rPr>
          <w:bCs/>
          <w:i/>
        </w:rPr>
        <w:t xml:space="preserve">budget development </w:t>
      </w:r>
      <w:r w:rsidR="005D0B50">
        <w:rPr>
          <w:bCs/>
          <w:i/>
        </w:rPr>
        <w:t xml:space="preserve">and </w:t>
      </w:r>
      <w:r>
        <w:rPr>
          <w:bCs/>
          <w:i/>
        </w:rPr>
        <w:t>priorities</w:t>
      </w:r>
    </w:p>
    <w:p w14:paraId="606540FC" w14:textId="2C63777C" w:rsidR="00744BF8" w:rsidRPr="004A1CB0" w:rsidRDefault="004A1CB0" w:rsidP="004A1CB0">
      <w:pPr>
        <w:pStyle w:val="Default"/>
        <w:numPr>
          <w:ilvl w:val="1"/>
          <w:numId w:val="4"/>
        </w:numPr>
        <w:rPr>
          <w:bCs/>
          <w:i/>
        </w:rPr>
      </w:pPr>
      <w:r>
        <w:rPr>
          <w:i/>
        </w:rPr>
        <w:t>Holds stakeholder budget briefings</w:t>
      </w:r>
    </w:p>
    <w:p w14:paraId="647841C8" w14:textId="6E37C237" w:rsidR="004A1CB0" w:rsidRDefault="004A1CB0" w:rsidP="004A1CB0">
      <w:pPr>
        <w:pStyle w:val="Default"/>
        <w:numPr>
          <w:ilvl w:val="1"/>
          <w:numId w:val="4"/>
        </w:numPr>
        <w:rPr>
          <w:bCs/>
          <w:i/>
        </w:rPr>
      </w:pPr>
      <w:r>
        <w:rPr>
          <w:bCs/>
          <w:i/>
        </w:rPr>
        <w:t xml:space="preserve">Emails </w:t>
      </w:r>
      <w:r w:rsidR="00770C3D">
        <w:rPr>
          <w:bCs/>
          <w:i/>
        </w:rPr>
        <w:t xml:space="preserve">stakeholder </w:t>
      </w:r>
      <w:r>
        <w:rPr>
          <w:bCs/>
          <w:i/>
        </w:rPr>
        <w:t>groups to share information about Cold Emergency notifications and plans</w:t>
      </w:r>
    </w:p>
    <w:p w14:paraId="22C972AC" w14:textId="4E53DBA1" w:rsidR="00874125" w:rsidRPr="009F7D3D" w:rsidRDefault="005D0B50" w:rsidP="009F7D3D">
      <w:pPr>
        <w:pStyle w:val="Default"/>
        <w:numPr>
          <w:ilvl w:val="1"/>
          <w:numId w:val="4"/>
        </w:numPr>
        <w:rPr>
          <w:bCs/>
          <w:i/>
        </w:rPr>
      </w:pPr>
      <w:r>
        <w:rPr>
          <w:bCs/>
          <w:i/>
        </w:rPr>
        <w:t>A</w:t>
      </w:r>
      <w:r w:rsidR="009F7D3D">
        <w:rPr>
          <w:bCs/>
          <w:i/>
        </w:rPr>
        <w:t>ttend</w:t>
      </w:r>
      <w:r>
        <w:rPr>
          <w:bCs/>
          <w:i/>
        </w:rPr>
        <w:t>s</w:t>
      </w:r>
      <w:r w:rsidR="009F7D3D">
        <w:rPr>
          <w:bCs/>
          <w:i/>
        </w:rPr>
        <w:t xml:space="preserve"> community meetings</w:t>
      </w:r>
    </w:p>
    <w:p w14:paraId="63C2A751" w14:textId="3B67CDF6" w:rsidR="00874125" w:rsidRDefault="009F7D3D" w:rsidP="00AA4EDD">
      <w:pPr>
        <w:pStyle w:val="Default"/>
        <w:numPr>
          <w:ilvl w:val="0"/>
          <w:numId w:val="7"/>
        </w:numPr>
        <w:rPr>
          <w:i/>
        </w:rPr>
      </w:pPr>
      <w:r>
        <w:rPr>
          <w:i/>
        </w:rPr>
        <w:t xml:space="preserve">DMHHS has created an extensive database of providers, advocates, and others interested in the issues relevant to our cluster agencies. </w:t>
      </w:r>
    </w:p>
    <w:p w14:paraId="5E734638" w14:textId="3DEC5F5C" w:rsidR="00FB6D7B" w:rsidRDefault="00770C3D" w:rsidP="00AA4EDD">
      <w:pPr>
        <w:pStyle w:val="Default"/>
        <w:numPr>
          <w:ilvl w:val="0"/>
          <w:numId w:val="7"/>
        </w:numPr>
        <w:rPr>
          <w:i/>
        </w:rPr>
      </w:pPr>
      <w:r>
        <w:rPr>
          <w:i/>
        </w:rPr>
        <w:lastRenderedPageBreak/>
        <w:t xml:space="preserve">For special projects, such as </w:t>
      </w:r>
      <w:r>
        <w:rPr>
          <w:rFonts w:eastAsia="Times New Roman"/>
          <w:i/>
          <w:color w:val="000000" w:themeColor="text1"/>
        </w:rPr>
        <w:t>Age-Friendly DC and Service Members, Veterans and their Families</w:t>
      </w:r>
      <w:r>
        <w:rPr>
          <w:i/>
        </w:rPr>
        <w:t xml:space="preserve">, significant community engagement plans are developed and implemented which include activities such as online and paper surveys, community consultations and community symposia and meetings </w:t>
      </w:r>
      <w:r w:rsidR="009F7D3D">
        <w:rPr>
          <w:rFonts w:eastAsia="Times New Roman"/>
          <w:i/>
          <w:color w:val="000000" w:themeColor="text1"/>
        </w:rPr>
        <w:t xml:space="preserve">to gather information </w:t>
      </w:r>
      <w:r>
        <w:rPr>
          <w:rFonts w:eastAsia="Times New Roman"/>
          <w:i/>
          <w:color w:val="000000" w:themeColor="text1"/>
        </w:rPr>
        <w:t>for strategic planning purposes</w:t>
      </w:r>
      <w:r w:rsidR="009F7D3D">
        <w:rPr>
          <w:rFonts w:eastAsia="Times New Roman"/>
          <w:i/>
          <w:color w:val="000000" w:themeColor="text1"/>
        </w:rPr>
        <w:t>.</w:t>
      </w:r>
    </w:p>
    <w:p w14:paraId="11409A8E" w14:textId="77777777" w:rsidR="00F97FD2" w:rsidRPr="002843D9" w:rsidRDefault="00F97FD2" w:rsidP="00AA4EDD">
      <w:pPr>
        <w:pStyle w:val="Default"/>
        <w:ind w:left="1800"/>
      </w:pPr>
    </w:p>
    <w:p w14:paraId="30F4D209" w14:textId="77777777" w:rsidR="000A1439" w:rsidRPr="000A1439" w:rsidRDefault="000A1439" w:rsidP="00AA4EDD">
      <w:pPr>
        <w:pStyle w:val="Default"/>
        <w:numPr>
          <w:ilvl w:val="0"/>
          <w:numId w:val="1"/>
        </w:numPr>
        <w:rPr>
          <w:i/>
        </w:rPr>
      </w:pPr>
      <w:r>
        <w:rPr>
          <w:b/>
          <w:bCs/>
        </w:rPr>
        <w:t>Collaboration</w:t>
      </w:r>
    </w:p>
    <w:p w14:paraId="637C817A" w14:textId="77777777" w:rsidR="000A1439" w:rsidRDefault="000A1439" w:rsidP="00AA4EDD">
      <w:pPr>
        <w:pStyle w:val="Default"/>
        <w:ind w:left="1080"/>
        <w:rPr>
          <w:b/>
          <w:bCs/>
        </w:rPr>
      </w:pPr>
    </w:p>
    <w:p w14:paraId="79F35406" w14:textId="30AFF089" w:rsidR="009F7D3D" w:rsidRDefault="009F7D3D" w:rsidP="009F7D3D">
      <w:pPr>
        <w:pStyle w:val="Default"/>
        <w:numPr>
          <w:ilvl w:val="0"/>
          <w:numId w:val="4"/>
        </w:numPr>
        <w:rPr>
          <w:bCs/>
          <w:i/>
        </w:rPr>
      </w:pPr>
      <w:r>
        <w:rPr>
          <w:bCs/>
          <w:i/>
        </w:rPr>
        <w:t>The office of the Deputy Mayor for Health and Human Services collaborates in all our work. Examples are:</w:t>
      </w:r>
    </w:p>
    <w:p w14:paraId="24CEF19D" w14:textId="197C908F" w:rsidR="009F7D3D" w:rsidRDefault="009F7D3D" w:rsidP="009F7D3D">
      <w:pPr>
        <w:pStyle w:val="Default"/>
        <w:numPr>
          <w:ilvl w:val="1"/>
          <w:numId w:val="4"/>
        </w:numPr>
        <w:rPr>
          <w:bCs/>
          <w:i/>
        </w:rPr>
      </w:pPr>
      <w:r>
        <w:rPr>
          <w:bCs/>
          <w:i/>
        </w:rPr>
        <w:t>One City Youth: DMHHS works closely with the Deputy Mayor for Education, the Deputy Mayor for Public Safety and Justice, and DC Children and Youth Investment Trust Corporation on One City Youth. One City Youth, started as One City Summer Initiative, is a citywide collaborative effort to improve outcomes for children and youth ages 5 to 24. One City Youth has a website (</w:t>
      </w:r>
      <w:hyperlink r:id="rId11" w:history="1">
        <w:r w:rsidRPr="005346BB">
          <w:rPr>
            <w:rStyle w:val="Hyperlink"/>
            <w:bCs/>
            <w:i/>
          </w:rPr>
          <w:t>http://onecityyouth.dc.gov/</w:t>
        </w:r>
      </w:hyperlink>
      <w:r>
        <w:rPr>
          <w:bCs/>
          <w:i/>
        </w:rPr>
        <w:t>), blog (</w:t>
      </w:r>
      <w:hyperlink r:id="rId12" w:history="1">
        <w:r w:rsidRPr="005346BB">
          <w:rPr>
            <w:rStyle w:val="Hyperlink"/>
            <w:bCs/>
            <w:i/>
          </w:rPr>
          <w:t>http://onecityyouth.blogspot.com/</w:t>
        </w:r>
      </w:hyperlink>
      <w:r>
        <w:rPr>
          <w:bCs/>
          <w:i/>
        </w:rPr>
        <w:t>), Twitter account (@</w:t>
      </w:r>
      <w:proofErr w:type="spellStart"/>
      <w:r>
        <w:rPr>
          <w:bCs/>
          <w:i/>
        </w:rPr>
        <w:t>onecityyouth</w:t>
      </w:r>
      <w:proofErr w:type="spellEnd"/>
      <w:r>
        <w:rPr>
          <w:bCs/>
          <w:i/>
        </w:rPr>
        <w:t xml:space="preserve">, </w:t>
      </w:r>
      <w:hyperlink r:id="rId13" w:history="1">
        <w:r w:rsidRPr="005346BB">
          <w:rPr>
            <w:rStyle w:val="Hyperlink"/>
            <w:bCs/>
            <w:i/>
          </w:rPr>
          <w:t>https://twitter.com/onecityyouth</w:t>
        </w:r>
      </w:hyperlink>
      <w:r>
        <w:rPr>
          <w:bCs/>
          <w:i/>
        </w:rPr>
        <w:t>), and Facebook page (</w:t>
      </w:r>
      <w:hyperlink r:id="rId14" w:history="1">
        <w:r w:rsidRPr="005346BB">
          <w:rPr>
            <w:rStyle w:val="Hyperlink"/>
            <w:bCs/>
            <w:i/>
          </w:rPr>
          <w:t>https://www.facebook.com/onecityyouth</w:t>
        </w:r>
      </w:hyperlink>
      <w:r>
        <w:rPr>
          <w:bCs/>
          <w:i/>
        </w:rPr>
        <w:t xml:space="preserve">). </w:t>
      </w:r>
    </w:p>
    <w:p w14:paraId="5AC27146" w14:textId="180CE214" w:rsidR="009F7D3D" w:rsidRDefault="009F7D3D" w:rsidP="00261983">
      <w:pPr>
        <w:pStyle w:val="Default"/>
        <w:numPr>
          <w:ilvl w:val="1"/>
          <w:numId w:val="4"/>
        </w:numPr>
        <w:rPr>
          <w:bCs/>
          <w:i/>
        </w:rPr>
      </w:pPr>
      <w:r>
        <w:rPr>
          <w:bCs/>
          <w:i/>
        </w:rPr>
        <w:t>Age-Friendly DC: The Age-Friendly DC coordinator works closely with partners in- and outside of government. The most important of the partners is George Washington University; President Steven Knapp co-chairs the Age-Friendly DC Task Force with Deputy Mayor Otero.</w:t>
      </w:r>
      <w:r w:rsidR="00261983">
        <w:rPr>
          <w:bCs/>
          <w:i/>
        </w:rPr>
        <w:t xml:space="preserve"> Mayor Gray has requested that DMHHS write the Age-Friendly DC strategic plan due to the World Health Organization at the end of 2014. The plan is based on the Task Force-approved goals and o</w:t>
      </w:r>
      <w:r w:rsidR="00360397">
        <w:rPr>
          <w:bCs/>
          <w:i/>
        </w:rPr>
        <w:t xml:space="preserve">bjectives. Age-Friendly DC has </w:t>
      </w:r>
      <w:r w:rsidR="00261983">
        <w:rPr>
          <w:bCs/>
          <w:i/>
        </w:rPr>
        <w:t>a website (</w:t>
      </w:r>
      <w:hyperlink r:id="rId15" w:history="1">
        <w:r w:rsidR="00261983" w:rsidRPr="005346BB">
          <w:rPr>
            <w:rStyle w:val="Hyperlink"/>
            <w:bCs/>
            <w:i/>
          </w:rPr>
          <w:t>http://agefriendly.dc.gov</w:t>
        </w:r>
      </w:hyperlink>
      <w:r w:rsidR="00261983">
        <w:rPr>
          <w:bCs/>
          <w:i/>
        </w:rPr>
        <w:t xml:space="preserve">). </w:t>
      </w:r>
    </w:p>
    <w:p w14:paraId="5C803293" w14:textId="3858FF54" w:rsidR="00261983" w:rsidRPr="00B34D63" w:rsidRDefault="00261983" w:rsidP="009F7D3D">
      <w:pPr>
        <w:pStyle w:val="Default"/>
        <w:numPr>
          <w:ilvl w:val="1"/>
          <w:numId w:val="4"/>
        </w:numPr>
        <w:rPr>
          <w:bCs/>
          <w:i/>
        </w:rPr>
      </w:pPr>
      <w:r w:rsidRPr="00B34D63">
        <w:rPr>
          <w:bCs/>
          <w:i/>
        </w:rPr>
        <w:t>Homeless encampments</w:t>
      </w:r>
      <w:r w:rsidR="00B34D63" w:rsidRPr="00B34D63">
        <w:rPr>
          <w:bCs/>
          <w:i/>
        </w:rPr>
        <w:t xml:space="preserve">: DMHHS plays a coordinating role with five primary agencies, and several others as needed, </w:t>
      </w:r>
      <w:r w:rsidR="00DC1367">
        <w:rPr>
          <w:bCs/>
          <w:i/>
        </w:rPr>
        <w:t xml:space="preserve">in implementing the protocol </w:t>
      </w:r>
      <w:r w:rsidR="00B34D63" w:rsidRPr="00B34D63">
        <w:rPr>
          <w:bCs/>
          <w:i/>
        </w:rPr>
        <w:t xml:space="preserve">to address and abate </w:t>
      </w:r>
      <w:r w:rsidR="00DC1367">
        <w:rPr>
          <w:bCs/>
          <w:i/>
        </w:rPr>
        <w:t>encampments on public property and to connect the individuals with appropriate services and resources.</w:t>
      </w:r>
    </w:p>
    <w:p w14:paraId="7EF4056E" w14:textId="4F8E364D" w:rsidR="00261983" w:rsidRDefault="00261983" w:rsidP="009F7D3D">
      <w:pPr>
        <w:pStyle w:val="Default"/>
        <w:numPr>
          <w:ilvl w:val="1"/>
          <w:numId w:val="4"/>
        </w:numPr>
        <w:rPr>
          <w:bCs/>
          <w:i/>
        </w:rPr>
      </w:pPr>
      <w:r>
        <w:rPr>
          <w:bCs/>
          <w:i/>
        </w:rPr>
        <w:t xml:space="preserve">Cold Emergency Plan: In January 2014, Mayor Gray called on the government to better take care of individuals </w:t>
      </w:r>
      <w:r w:rsidR="009B63B5">
        <w:rPr>
          <w:bCs/>
          <w:i/>
        </w:rPr>
        <w:t xml:space="preserve">who are homeless </w:t>
      </w:r>
      <w:r>
        <w:rPr>
          <w:bCs/>
          <w:i/>
        </w:rPr>
        <w:t xml:space="preserve">during the extreme cold weather. The focus was on those who resisted entering shelter for safety. DMHHS, with the Deputy Mayor for Public Safety and Justice and the City Administrator, led more than </w:t>
      </w:r>
      <w:r w:rsidR="00DC1367">
        <w:rPr>
          <w:bCs/>
          <w:i/>
        </w:rPr>
        <w:t>20</w:t>
      </w:r>
      <w:r>
        <w:rPr>
          <w:bCs/>
          <w:i/>
        </w:rPr>
        <w:t xml:space="preserve"> </w:t>
      </w:r>
      <w:proofErr w:type="gramStart"/>
      <w:r>
        <w:rPr>
          <w:bCs/>
          <w:i/>
        </w:rPr>
        <w:t>government</w:t>
      </w:r>
      <w:proofErr w:type="gramEnd"/>
      <w:r>
        <w:rPr>
          <w:bCs/>
          <w:i/>
        </w:rPr>
        <w:t xml:space="preserve"> and nonprofit agencies’ response. Over the course of the winter, DMHHS and partners developed and fine-tuned a plan to care for homeless residents. DMHHS took responsibility for drafting the plan; while DMHHS wrote the plan, it reflects the work of </w:t>
      </w:r>
      <w:r w:rsidR="009B63B5">
        <w:rPr>
          <w:bCs/>
          <w:i/>
        </w:rPr>
        <w:t>various</w:t>
      </w:r>
      <w:r>
        <w:rPr>
          <w:bCs/>
          <w:i/>
        </w:rPr>
        <w:t xml:space="preserve"> partners in and outside of government.</w:t>
      </w:r>
    </w:p>
    <w:p w14:paraId="6B71706F" w14:textId="77777777" w:rsidR="009F7D3D" w:rsidRDefault="009F7D3D" w:rsidP="00AA4EDD">
      <w:pPr>
        <w:pStyle w:val="Default"/>
        <w:ind w:left="1080"/>
        <w:rPr>
          <w:b/>
          <w:bCs/>
        </w:rPr>
      </w:pPr>
      <w:bookmarkStart w:id="0" w:name="_GoBack"/>
      <w:bookmarkEnd w:id="0"/>
    </w:p>
    <w:sectPr w:rsidR="009F7D3D" w:rsidSect="006147D1">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3A284" w14:textId="77777777" w:rsidR="00634582" w:rsidRDefault="00634582" w:rsidP="006147D1">
      <w:r>
        <w:separator/>
      </w:r>
    </w:p>
  </w:endnote>
  <w:endnote w:type="continuationSeparator" w:id="0">
    <w:p w14:paraId="44BFC70F" w14:textId="77777777" w:rsidR="00634582" w:rsidRDefault="00634582" w:rsidP="006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623915"/>
      <w:docPartObj>
        <w:docPartGallery w:val="Page Numbers (Bottom of Page)"/>
        <w:docPartUnique/>
      </w:docPartObj>
    </w:sdtPr>
    <w:sdtEndPr>
      <w:rPr>
        <w:rFonts w:ascii="Times New Roman" w:hAnsi="Times New Roman" w:cs="Times New Roman"/>
        <w:noProof/>
      </w:rPr>
    </w:sdtEndPr>
    <w:sdtContent>
      <w:p w14:paraId="2CDC7BF1" w14:textId="77777777" w:rsidR="000A1439" w:rsidRPr="006147D1" w:rsidRDefault="000A1439">
        <w:pPr>
          <w:pStyle w:val="Footer"/>
          <w:jc w:val="right"/>
          <w:rPr>
            <w:rFonts w:ascii="Times New Roman" w:hAnsi="Times New Roman" w:cs="Times New Roman"/>
          </w:rPr>
        </w:pPr>
        <w:r w:rsidRPr="006147D1">
          <w:rPr>
            <w:rFonts w:ascii="Times New Roman" w:hAnsi="Times New Roman" w:cs="Times New Roman"/>
          </w:rPr>
          <w:fldChar w:fldCharType="begin"/>
        </w:r>
        <w:r w:rsidRPr="006147D1">
          <w:rPr>
            <w:rFonts w:ascii="Times New Roman" w:hAnsi="Times New Roman" w:cs="Times New Roman"/>
          </w:rPr>
          <w:instrText xml:space="preserve"> PAGE   \* MERGEFORMAT </w:instrText>
        </w:r>
        <w:r w:rsidRPr="006147D1">
          <w:rPr>
            <w:rFonts w:ascii="Times New Roman" w:hAnsi="Times New Roman" w:cs="Times New Roman"/>
          </w:rPr>
          <w:fldChar w:fldCharType="separate"/>
        </w:r>
        <w:r w:rsidR="00CF1E43">
          <w:rPr>
            <w:rFonts w:ascii="Times New Roman" w:hAnsi="Times New Roman" w:cs="Times New Roman"/>
            <w:noProof/>
          </w:rPr>
          <w:t>2</w:t>
        </w:r>
        <w:r w:rsidRPr="006147D1">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842038"/>
      <w:docPartObj>
        <w:docPartGallery w:val="Page Numbers (Bottom of Page)"/>
        <w:docPartUnique/>
      </w:docPartObj>
    </w:sdtPr>
    <w:sdtEndPr>
      <w:rPr>
        <w:rFonts w:ascii="Times New Roman" w:hAnsi="Times New Roman" w:cs="Times New Roman"/>
        <w:noProof/>
      </w:rPr>
    </w:sdtEndPr>
    <w:sdtContent>
      <w:p w14:paraId="181FC0A5" w14:textId="26CDBC57" w:rsidR="00A07A7D" w:rsidRPr="00A07A7D" w:rsidRDefault="00A07A7D">
        <w:pPr>
          <w:pStyle w:val="Footer"/>
          <w:jc w:val="right"/>
          <w:rPr>
            <w:rFonts w:ascii="Times New Roman" w:hAnsi="Times New Roman" w:cs="Times New Roman"/>
          </w:rPr>
        </w:pPr>
        <w:r w:rsidRPr="00A07A7D">
          <w:rPr>
            <w:rFonts w:ascii="Times New Roman" w:hAnsi="Times New Roman" w:cs="Times New Roman"/>
          </w:rPr>
          <w:fldChar w:fldCharType="begin"/>
        </w:r>
        <w:r w:rsidRPr="00A07A7D">
          <w:rPr>
            <w:rFonts w:ascii="Times New Roman" w:hAnsi="Times New Roman" w:cs="Times New Roman"/>
          </w:rPr>
          <w:instrText xml:space="preserve"> PAGE   \* MERGEFORMAT </w:instrText>
        </w:r>
        <w:r w:rsidRPr="00A07A7D">
          <w:rPr>
            <w:rFonts w:ascii="Times New Roman" w:hAnsi="Times New Roman" w:cs="Times New Roman"/>
          </w:rPr>
          <w:fldChar w:fldCharType="separate"/>
        </w:r>
        <w:r w:rsidR="00CF1E43">
          <w:rPr>
            <w:rFonts w:ascii="Times New Roman" w:hAnsi="Times New Roman" w:cs="Times New Roman"/>
            <w:noProof/>
          </w:rPr>
          <w:t>1</w:t>
        </w:r>
        <w:r w:rsidRPr="00A07A7D">
          <w:rPr>
            <w:rFonts w:ascii="Times New Roman" w:hAnsi="Times New Roman" w:cs="Times New Roman"/>
            <w:noProof/>
          </w:rPr>
          <w:fldChar w:fldCharType="end"/>
        </w:r>
      </w:p>
    </w:sdtContent>
  </w:sdt>
  <w:p w14:paraId="773A7176" w14:textId="77777777" w:rsidR="00A07A7D" w:rsidRDefault="00A0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C892C" w14:textId="77777777" w:rsidR="00634582" w:rsidRDefault="00634582" w:rsidP="006147D1">
      <w:r>
        <w:separator/>
      </w:r>
    </w:p>
  </w:footnote>
  <w:footnote w:type="continuationSeparator" w:id="0">
    <w:p w14:paraId="15B73BF6" w14:textId="77777777" w:rsidR="00634582" w:rsidRDefault="00634582" w:rsidP="0061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D1D8" w14:textId="77777777" w:rsidR="000A1439" w:rsidRPr="006147D1" w:rsidRDefault="000A1439" w:rsidP="006147D1">
    <w:pPr>
      <w:pStyle w:val="Header"/>
      <w:jc w:val="center"/>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2978" w14:textId="77777777" w:rsidR="000A1439" w:rsidRPr="000154AB" w:rsidRDefault="000A1439" w:rsidP="006147D1">
    <w:pPr>
      <w:jc w:val="center"/>
      <w:rPr>
        <w:rFonts w:ascii="Times New Roman" w:eastAsia="Times New Roman" w:hAnsi="Times New Roman" w:cs="Times New Roman"/>
        <w:b/>
        <w:sz w:val="24"/>
        <w:szCs w:val="24"/>
      </w:rPr>
    </w:pPr>
    <w:r w:rsidRPr="000154AB">
      <w:rPr>
        <w:rFonts w:ascii="Times New Roman" w:eastAsia="Times New Roman" w:hAnsi="Times New Roman" w:cs="Times New Roman"/>
        <w:b/>
        <w:sz w:val="24"/>
        <w:szCs w:val="24"/>
      </w:rPr>
      <w:t>GOVERNMENT OF THE DISTRICT OF COLUMBIA</w:t>
    </w:r>
  </w:p>
  <w:p w14:paraId="2DA7A7B4" w14:textId="0439BA2B" w:rsidR="000A1439" w:rsidRPr="006147D1" w:rsidRDefault="00AA4EDD" w:rsidP="006147D1">
    <w:pPr>
      <w:jc w:val="center"/>
      <w:rPr>
        <w:rFonts w:ascii="Times New Roman" w:eastAsia="Times New Roman" w:hAnsi="Times New Roman" w:cs="Times New Roman"/>
        <w:b/>
      </w:rPr>
    </w:pPr>
    <w:r>
      <w:rPr>
        <w:rFonts w:ascii="Times New Roman" w:eastAsia="Times New Roman" w:hAnsi="Times New Roman" w:cs="Times New Roman"/>
        <w:b/>
      </w:rPr>
      <w:t>DEPUTY MAYORFOR HEALTH AND HUMANSERVICES</w:t>
    </w:r>
  </w:p>
  <w:p w14:paraId="13D96655" w14:textId="77777777" w:rsidR="000A1439" w:rsidRPr="006147D1" w:rsidRDefault="000A1439" w:rsidP="006147D1">
    <w:pPr>
      <w:jc w:val="center"/>
      <w:rPr>
        <w:rFonts w:ascii="Times New Roman" w:eastAsia="Times New Roman" w:hAnsi="Times New Roman" w:cs="Times New Roman"/>
        <w:sz w:val="20"/>
        <w:szCs w:val="20"/>
      </w:rPr>
    </w:pPr>
    <w:r w:rsidRPr="006147D1">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277D7971" wp14:editId="13A899C7">
          <wp:simplePos x="0" y="0"/>
          <wp:positionH relativeFrom="column">
            <wp:posOffset>2686354</wp:posOffset>
          </wp:positionH>
          <wp:positionV relativeFrom="paragraph">
            <wp:posOffset>45720</wp:posOffset>
          </wp:positionV>
          <wp:extent cx="742950" cy="5880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42950" cy="588010"/>
                  </a:xfrm>
                  <a:prstGeom prst="rect">
                    <a:avLst/>
                  </a:prstGeom>
                  <a:noFill/>
                </pic:spPr>
              </pic:pic>
            </a:graphicData>
          </a:graphic>
        </wp:anchor>
      </w:drawing>
    </w:r>
  </w:p>
  <w:p w14:paraId="1637785D" w14:textId="77777777" w:rsidR="000A1439" w:rsidRPr="006147D1" w:rsidRDefault="000A1439" w:rsidP="006147D1">
    <w:pPr>
      <w:jc w:val="center"/>
      <w:rPr>
        <w:rFonts w:ascii="Times New Roman" w:eastAsia="Times New Roman" w:hAnsi="Times New Roman" w:cs="Times New Roman"/>
        <w:sz w:val="20"/>
        <w:szCs w:val="20"/>
      </w:rPr>
    </w:pPr>
  </w:p>
  <w:p w14:paraId="69114513" w14:textId="77777777" w:rsidR="000A1439" w:rsidRPr="006147D1" w:rsidRDefault="000A1439" w:rsidP="006147D1">
    <w:pPr>
      <w:jc w:val="center"/>
      <w:rPr>
        <w:rFonts w:ascii="Times New Roman" w:eastAsia="Times New Roman" w:hAnsi="Times New Roman" w:cs="Times New Roman"/>
        <w:sz w:val="20"/>
        <w:szCs w:val="20"/>
      </w:rPr>
    </w:pPr>
  </w:p>
  <w:p w14:paraId="5693DA12" w14:textId="77777777" w:rsidR="000A1439" w:rsidRPr="006147D1" w:rsidRDefault="000A1439" w:rsidP="006147D1">
    <w:pPr>
      <w:tabs>
        <w:tab w:val="center" w:pos="4680"/>
        <w:tab w:val="right" w:pos="9360"/>
      </w:tabs>
      <w:jc w:val="center"/>
    </w:pPr>
  </w:p>
  <w:p w14:paraId="0121BB29" w14:textId="77777777" w:rsidR="000A1439" w:rsidRPr="006147D1" w:rsidRDefault="000A1439" w:rsidP="006147D1">
    <w:pPr>
      <w:pStyle w:val="Header"/>
      <w:jc w:val="center"/>
      <w:rPr>
        <w:rFonts w:ascii="Times New Roman" w:hAnsi="Times New Roman" w:cs="Times New Roman"/>
        <w:b/>
      </w:rPr>
    </w:pPr>
  </w:p>
  <w:p w14:paraId="0615C67A" w14:textId="77777777" w:rsidR="000A1439" w:rsidRPr="006147D1" w:rsidRDefault="000A1439" w:rsidP="006147D1">
    <w:pPr>
      <w:pStyle w:val="Header"/>
      <w:jc w:val="center"/>
      <w:rPr>
        <w:rFonts w:ascii="Times New Roman" w:hAnsi="Times New Roman" w:cs="Times New Roman"/>
        <w:b/>
        <w:sz w:val="24"/>
        <w:szCs w:val="24"/>
      </w:rPr>
    </w:pPr>
    <w:r w:rsidRPr="006147D1">
      <w:rPr>
        <w:rFonts w:ascii="Times New Roman" w:hAnsi="Times New Roman" w:cs="Times New Roman"/>
        <w:b/>
        <w:sz w:val="24"/>
        <w:szCs w:val="24"/>
      </w:rPr>
      <w:t>Open Government Report 2014</w:t>
    </w:r>
  </w:p>
  <w:p w14:paraId="0C6BDABD" w14:textId="77777777" w:rsidR="000A1439" w:rsidRDefault="000A1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48D"/>
    <w:multiLevelType w:val="hybridMultilevel"/>
    <w:tmpl w:val="6AA244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E793519"/>
    <w:multiLevelType w:val="hybridMultilevel"/>
    <w:tmpl w:val="6506183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583A00"/>
    <w:multiLevelType w:val="multilevel"/>
    <w:tmpl w:val="A1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7796F"/>
    <w:multiLevelType w:val="hybridMultilevel"/>
    <w:tmpl w:val="40CC642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8311D20"/>
    <w:multiLevelType w:val="hybridMultilevel"/>
    <w:tmpl w:val="E1565984"/>
    <w:lvl w:ilvl="0" w:tplc="7534B298">
      <w:start w:val="1"/>
      <w:numFmt w:val="decimal"/>
      <w:lvlText w:val="%1)"/>
      <w:lvlJc w:val="left"/>
      <w:pPr>
        <w:tabs>
          <w:tab w:val="num" w:pos="1080"/>
        </w:tabs>
        <w:ind w:left="1080" w:hanging="720"/>
      </w:pPr>
      <w:rPr>
        <w:rFonts w:hint="default"/>
        <w:b w:val="0"/>
        <w:bCs/>
      </w:rPr>
    </w:lvl>
    <w:lvl w:ilvl="1" w:tplc="53520606">
      <w:start w:val="1"/>
      <w:numFmt w:val="upperLetter"/>
      <w:lvlText w:val="%2."/>
      <w:lvlJc w:val="left"/>
      <w:pPr>
        <w:tabs>
          <w:tab w:val="num" w:pos="1440"/>
        </w:tabs>
        <w:ind w:left="144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8748CF"/>
    <w:multiLevelType w:val="hybridMultilevel"/>
    <w:tmpl w:val="BFA6BEE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650F36D0"/>
    <w:multiLevelType w:val="hybridMultilevel"/>
    <w:tmpl w:val="06CC3A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05B3009"/>
    <w:multiLevelType w:val="hybridMultilevel"/>
    <w:tmpl w:val="07ACAC8A"/>
    <w:lvl w:ilvl="0" w:tplc="D4BCAC2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BB0C8B"/>
    <w:multiLevelType w:val="hybridMultilevel"/>
    <w:tmpl w:val="E84642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D2"/>
    <w:rsid w:val="00092A1B"/>
    <w:rsid w:val="000A1439"/>
    <w:rsid w:val="001433EC"/>
    <w:rsid w:val="001967D5"/>
    <w:rsid w:val="001A2650"/>
    <w:rsid w:val="001C0B00"/>
    <w:rsid w:val="00214D47"/>
    <w:rsid w:val="00261983"/>
    <w:rsid w:val="002925B5"/>
    <w:rsid w:val="002C74C7"/>
    <w:rsid w:val="00325559"/>
    <w:rsid w:val="00360397"/>
    <w:rsid w:val="003A563A"/>
    <w:rsid w:val="00406807"/>
    <w:rsid w:val="004A1CB0"/>
    <w:rsid w:val="004E089D"/>
    <w:rsid w:val="004E32B3"/>
    <w:rsid w:val="00536249"/>
    <w:rsid w:val="0054271C"/>
    <w:rsid w:val="005D0B50"/>
    <w:rsid w:val="005F71F9"/>
    <w:rsid w:val="006147D1"/>
    <w:rsid w:val="00634582"/>
    <w:rsid w:val="00693295"/>
    <w:rsid w:val="007203EE"/>
    <w:rsid w:val="0074062A"/>
    <w:rsid w:val="00744BF8"/>
    <w:rsid w:val="00770C3D"/>
    <w:rsid w:val="00781C59"/>
    <w:rsid w:val="007C72CF"/>
    <w:rsid w:val="00874125"/>
    <w:rsid w:val="00951552"/>
    <w:rsid w:val="00985AC0"/>
    <w:rsid w:val="009B63B5"/>
    <w:rsid w:val="009D7FAF"/>
    <w:rsid w:val="009F7D3D"/>
    <w:rsid w:val="00A07A7D"/>
    <w:rsid w:val="00A21E7C"/>
    <w:rsid w:val="00A5459B"/>
    <w:rsid w:val="00AA060A"/>
    <w:rsid w:val="00AA4EDD"/>
    <w:rsid w:val="00AB2D05"/>
    <w:rsid w:val="00AF7EC6"/>
    <w:rsid w:val="00B07AE6"/>
    <w:rsid w:val="00B07BB7"/>
    <w:rsid w:val="00B34D63"/>
    <w:rsid w:val="00B651F8"/>
    <w:rsid w:val="00BB7472"/>
    <w:rsid w:val="00BC6B7A"/>
    <w:rsid w:val="00C334E3"/>
    <w:rsid w:val="00C844F5"/>
    <w:rsid w:val="00CF1E43"/>
    <w:rsid w:val="00CF7A89"/>
    <w:rsid w:val="00D4111C"/>
    <w:rsid w:val="00D72EC5"/>
    <w:rsid w:val="00D862DC"/>
    <w:rsid w:val="00D935D6"/>
    <w:rsid w:val="00DB6AC7"/>
    <w:rsid w:val="00DC1367"/>
    <w:rsid w:val="00DD151D"/>
    <w:rsid w:val="00E62D45"/>
    <w:rsid w:val="00EA2CD8"/>
    <w:rsid w:val="00EF421F"/>
    <w:rsid w:val="00F13F9D"/>
    <w:rsid w:val="00F35F30"/>
    <w:rsid w:val="00F41951"/>
    <w:rsid w:val="00F97FD2"/>
    <w:rsid w:val="00FB6D7B"/>
    <w:rsid w:val="00FC2A91"/>
    <w:rsid w:val="00FF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0B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97FD2"/>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97FD2"/>
    <w:pPr>
      <w:ind w:left="720"/>
      <w:contextualSpacing/>
    </w:pPr>
  </w:style>
  <w:style w:type="paragraph" w:styleId="Header">
    <w:name w:val="header"/>
    <w:basedOn w:val="Normal"/>
    <w:link w:val="HeaderChar"/>
    <w:uiPriority w:val="99"/>
    <w:unhideWhenUsed/>
    <w:rsid w:val="006147D1"/>
    <w:pPr>
      <w:tabs>
        <w:tab w:val="center" w:pos="4680"/>
        <w:tab w:val="right" w:pos="9360"/>
      </w:tabs>
    </w:pPr>
  </w:style>
  <w:style w:type="character" w:customStyle="1" w:styleId="HeaderChar">
    <w:name w:val="Header Char"/>
    <w:basedOn w:val="DefaultParagraphFont"/>
    <w:link w:val="Header"/>
    <w:uiPriority w:val="99"/>
    <w:rsid w:val="006147D1"/>
  </w:style>
  <w:style w:type="paragraph" w:styleId="Footer">
    <w:name w:val="footer"/>
    <w:basedOn w:val="Normal"/>
    <w:link w:val="FooterChar"/>
    <w:uiPriority w:val="99"/>
    <w:unhideWhenUsed/>
    <w:rsid w:val="006147D1"/>
    <w:pPr>
      <w:tabs>
        <w:tab w:val="center" w:pos="4680"/>
        <w:tab w:val="right" w:pos="9360"/>
      </w:tabs>
    </w:pPr>
  </w:style>
  <w:style w:type="character" w:customStyle="1" w:styleId="FooterChar">
    <w:name w:val="Footer Char"/>
    <w:basedOn w:val="DefaultParagraphFont"/>
    <w:link w:val="Footer"/>
    <w:uiPriority w:val="99"/>
    <w:rsid w:val="006147D1"/>
  </w:style>
  <w:style w:type="paragraph" w:styleId="BalloonText">
    <w:name w:val="Balloon Text"/>
    <w:basedOn w:val="Normal"/>
    <w:link w:val="BalloonTextChar"/>
    <w:uiPriority w:val="99"/>
    <w:semiHidden/>
    <w:unhideWhenUsed/>
    <w:rsid w:val="006147D1"/>
    <w:rPr>
      <w:rFonts w:ascii="Tahoma" w:hAnsi="Tahoma" w:cs="Tahoma"/>
      <w:sz w:val="16"/>
      <w:szCs w:val="16"/>
    </w:rPr>
  </w:style>
  <w:style w:type="character" w:customStyle="1" w:styleId="BalloonTextChar">
    <w:name w:val="Balloon Text Char"/>
    <w:basedOn w:val="DefaultParagraphFont"/>
    <w:link w:val="BalloonText"/>
    <w:uiPriority w:val="99"/>
    <w:semiHidden/>
    <w:rsid w:val="006147D1"/>
    <w:rPr>
      <w:rFonts w:ascii="Tahoma" w:hAnsi="Tahoma" w:cs="Tahoma"/>
      <w:sz w:val="16"/>
      <w:szCs w:val="16"/>
    </w:rPr>
  </w:style>
  <w:style w:type="table" w:styleId="TableGrid">
    <w:name w:val="Table Grid"/>
    <w:basedOn w:val="TableNormal"/>
    <w:uiPriority w:val="59"/>
    <w:rsid w:val="0029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925B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925B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A4EDD"/>
    <w:rPr>
      <w:color w:val="0000FF"/>
      <w:u w:val="single"/>
    </w:rPr>
  </w:style>
  <w:style w:type="character" w:customStyle="1" w:styleId="apple-converted-space">
    <w:name w:val="apple-converted-space"/>
    <w:basedOn w:val="DefaultParagraphFont"/>
    <w:rsid w:val="00AA4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97FD2"/>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97FD2"/>
    <w:pPr>
      <w:ind w:left="720"/>
      <w:contextualSpacing/>
    </w:pPr>
  </w:style>
  <w:style w:type="paragraph" w:styleId="Header">
    <w:name w:val="header"/>
    <w:basedOn w:val="Normal"/>
    <w:link w:val="HeaderChar"/>
    <w:uiPriority w:val="99"/>
    <w:unhideWhenUsed/>
    <w:rsid w:val="006147D1"/>
    <w:pPr>
      <w:tabs>
        <w:tab w:val="center" w:pos="4680"/>
        <w:tab w:val="right" w:pos="9360"/>
      </w:tabs>
    </w:pPr>
  </w:style>
  <w:style w:type="character" w:customStyle="1" w:styleId="HeaderChar">
    <w:name w:val="Header Char"/>
    <w:basedOn w:val="DefaultParagraphFont"/>
    <w:link w:val="Header"/>
    <w:uiPriority w:val="99"/>
    <w:rsid w:val="006147D1"/>
  </w:style>
  <w:style w:type="paragraph" w:styleId="Footer">
    <w:name w:val="footer"/>
    <w:basedOn w:val="Normal"/>
    <w:link w:val="FooterChar"/>
    <w:uiPriority w:val="99"/>
    <w:unhideWhenUsed/>
    <w:rsid w:val="006147D1"/>
    <w:pPr>
      <w:tabs>
        <w:tab w:val="center" w:pos="4680"/>
        <w:tab w:val="right" w:pos="9360"/>
      </w:tabs>
    </w:pPr>
  </w:style>
  <w:style w:type="character" w:customStyle="1" w:styleId="FooterChar">
    <w:name w:val="Footer Char"/>
    <w:basedOn w:val="DefaultParagraphFont"/>
    <w:link w:val="Footer"/>
    <w:uiPriority w:val="99"/>
    <w:rsid w:val="006147D1"/>
  </w:style>
  <w:style w:type="paragraph" w:styleId="BalloonText">
    <w:name w:val="Balloon Text"/>
    <w:basedOn w:val="Normal"/>
    <w:link w:val="BalloonTextChar"/>
    <w:uiPriority w:val="99"/>
    <w:semiHidden/>
    <w:unhideWhenUsed/>
    <w:rsid w:val="006147D1"/>
    <w:rPr>
      <w:rFonts w:ascii="Tahoma" w:hAnsi="Tahoma" w:cs="Tahoma"/>
      <w:sz w:val="16"/>
      <w:szCs w:val="16"/>
    </w:rPr>
  </w:style>
  <w:style w:type="character" w:customStyle="1" w:styleId="BalloonTextChar">
    <w:name w:val="Balloon Text Char"/>
    <w:basedOn w:val="DefaultParagraphFont"/>
    <w:link w:val="BalloonText"/>
    <w:uiPriority w:val="99"/>
    <w:semiHidden/>
    <w:rsid w:val="006147D1"/>
    <w:rPr>
      <w:rFonts w:ascii="Tahoma" w:hAnsi="Tahoma" w:cs="Tahoma"/>
      <w:sz w:val="16"/>
      <w:szCs w:val="16"/>
    </w:rPr>
  </w:style>
  <w:style w:type="table" w:styleId="TableGrid">
    <w:name w:val="Table Grid"/>
    <w:basedOn w:val="TableNormal"/>
    <w:uiPriority w:val="59"/>
    <w:rsid w:val="0029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925B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925B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A4EDD"/>
    <w:rPr>
      <w:color w:val="0000FF"/>
      <w:u w:val="single"/>
    </w:rPr>
  </w:style>
  <w:style w:type="character" w:customStyle="1" w:styleId="apple-converted-space">
    <w:name w:val="apple-converted-space"/>
    <w:basedOn w:val="DefaultParagraphFont"/>
    <w:rsid w:val="00AA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onecityyout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necityyouth.blogspo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ecityyouth.dc.gov/" TargetMode="External"/><Relationship Id="rId5" Type="http://schemas.openxmlformats.org/officeDocument/2006/relationships/settings" Target="settings.xml"/><Relationship Id="rId15" Type="http://schemas.openxmlformats.org/officeDocument/2006/relationships/hyperlink" Target="http://agefriendly.dc.gov" TargetMode="External"/><Relationship Id="rId10" Type="http://schemas.openxmlformats.org/officeDocument/2006/relationships/hyperlink" Target="http://agefriendly.dc.gov/node/79108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dmhhs.dc.gov/" TargetMode="External"/><Relationship Id="rId14" Type="http://schemas.openxmlformats.org/officeDocument/2006/relationships/hyperlink" Target="https://www.facebook.com/onecityyou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FCDD-8441-4688-899A-8C95F3E7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 Brian (EOM)</dc:creator>
  <cp:lastModifiedBy>ServUS</cp:lastModifiedBy>
  <cp:revision>10</cp:revision>
  <cp:lastPrinted>2014-10-15T18:28:00Z</cp:lastPrinted>
  <dcterms:created xsi:type="dcterms:W3CDTF">2014-10-15T17:42:00Z</dcterms:created>
  <dcterms:modified xsi:type="dcterms:W3CDTF">2014-10-23T21:53:00Z</dcterms:modified>
</cp:coreProperties>
</file>